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郑州艺术幼儿师范学校</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关于集中开展“学校违规收费”以案促改</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的工作方案</w:t>
      </w:r>
    </w:p>
    <w:p>
      <w:pPr>
        <w:jc w:val="center"/>
        <w:rPr>
          <w:rFonts w:hint="eastAsia"/>
          <w:b/>
          <w:sz w:val="48"/>
          <w:szCs w:val="48"/>
        </w:rPr>
      </w:pP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为深入贯彻习近平总书记关于“一体推进不敢腐、不能腐、不想腐”的重要论述，认真落实十九届中央纪委五次全会、十届省纪委七次全会、十一届市纪委七次全会精神，进一步推进</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以案促改制度化常态化，不断增强全面从严治党的系统性、创造性、实效性，实现维护党的纪律严肃性和信任爱护干部有效统一，激发党员干部干事创业的积极性，根据郑州市教育局《关于在教育系统集中开展“学校违规收费”以案促改的工作方案》(郑教党〔2021〕111号)</w:t>
      </w:r>
      <w:r>
        <w:rPr>
          <w:rFonts w:hint="eastAsia" w:ascii="仿宋_GB2312" w:hAnsi="仿宋_GB2312" w:eastAsia="仿宋_GB2312" w:cs="仿宋_GB2312"/>
          <w:sz w:val="32"/>
          <w:szCs w:val="32"/>
          <w:lang w:val="en-US" w:eastAsia="zh-CN"/>
        </w:rPr>
        <w:t>文件</w:t>
      </w:r>
      <w:r>
        <w:rPr>
          <w:rFonts w:hint="eastAsia" w:ascii="仿宋_GB2312" w:hAnsi="仿宋_GB2312" w:eastAsia="仿宋_GB2312" w:cs="仿宋_GB2312"/>
          <w:sz w:val="32"/>
          <w:szCs w:val="32"/>
        </w:rPr>
        <w:t>安排部署，制定我校《关于集中开展“学校违规收费”以案促改的工作方案》如下。</w:t>
      </w:r>
    </w:p>
    <w:p>
      <w:pPr>
        <w:pStyle w:val="8"/>
        <w:numPr>
          <w:ilvl w:val="0"/>
          <w:numId w:val="1"/>
        </w:numPr>
        <w:ind w:firstLineChars="0"/>
        <w:jc w:val="left"/>
        <w:rPr>
          <w:rFonts w:hint="eastAsia" w:ascii="黑体" w:hAnsi="黑体" w:eastAsia="黑体" w:cs="黑体"/>
          <w:sz w:val="32"/>
          <w:szCs w:val="32"/>
        </w:rPr>
      </w:pPr>
      <w:r>
        <w:rPr>
          <w:rFonts w:hint="eastAsia" w:ascii="黑体" w:hAnsi="黑体" w:eastAsia="黑体" w:cs="黑体"/>
          <w:sz w:val="32"/>
          <w:szCs w:val="32"/>
        </w:rPr>
        <w:t xml:space="preserve">指导思想 </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以习近平新时代中国特色社会主义思想为指导，深入学习习近平总书记关于教育的重要论述和党的十九届</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 xml:space="preserve">中全会精神，强化“四个意识”，坚定“四个自信”、做到“两个维护”，以党的政治建设为统领，以加强党的长期执政能力建设和先进性纯洁性建设为主线，深化标本兼治，夯实治本基础，一体推进不敢腐、不能腐、不想腐，为全面净化党内政治生态，推进全面从严治党向纵深发展，促进我校持续健康发展提供坚强政治保障。 </w:t>
      </w:r>
    </w:p>
    <w:p>
      <w:pPr>
        <w:pStyle w:val="8"/>
        <w:numPr>
          <w:ilvl w:val="0"/>
          <w:numId w:val="1"/>
        </w:numPr>
        <w:ind w:firstLineChars="0"/>
        <w:jc w:val="left"/>
        <w:rPr>
          <w:rFonts w:hint="eastAsia" w:ascii="黑体" w:hAnsi="黑体" w:eastAsia="黑体" w:cs="黑体"/>
          <w:sz w:val="32"/>
          <w:szCs w:val="32"/>
        </w:rPr>
      </w:pPr>
      <w:r>
        <w:rPr>
          <w:rFonts w:hint="eastAsia" w:ascii="黑体" w:hAnsi="黑体" w:eastAsia="黑体" w:cs="黑体"/>
          <w:sz w:val="32"/>
          <w:szCs w:val="32"/>
        </w:rPr>
        <w:t xml:space="preserve">目标任务  </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全国治理教育乱收费部际联席会议办公室通报6起学校违规收费典型问题为镜鉴，深挖问题根源，研究案发规律，查找风险漏洞，强化警示教育，整改突出问题，健全完善制度，从根本上遏制同一地区同一部门同一单位重复发生同类违纪违法问题的现象。深刻把握党风廉政建设规律，推动我校党员干部坚定理想信念、增强党性观念、提高道德修养、强化纪律意识，一体推进不敢腐、不能腐、不想腐机制建设，为建设郑州美好教育营造风清气正、担当作为、干事创业的良好氛围。</w:t>
      </w:r>
    </w:p>
    <w:p>
      <w:pPr>
        <w:pStyle w:val="8"/>
        <w:numPr>
          <w:ilvl w:val="0"/>
          <w:numId w:val="0"/>
        </w:numPr>
        <w:ind w:firstLine="640" w:firstLineChars="200"/>
        <w:jc w:val="left"/>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 xml:space="preserve">基本原则 </w:t>
      </w:r>
    </w:p>
    <w:p>
      <w:pPr>
        <w:ind w:firstLine="643" w:firstLineChars="200"/>
        <w:jc w:val="left"/>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（一）坚持政治方向。</w:t>
      </w:r>
      <w:r>
        <w:rPr>
          <w:rFonts w:hint="eastAsia" w:ascii="仿宋_GB2312" w:hAnsi="仿宋_GB2312" w:eastAsia="仿宋_GB2312" w:cs="仿宋_GB2312"/>
          <w:sz w:val="32"/>
          <w:szCs w:val="32"/>
        </w:rPr>
        <w:t xml:space="preserve">把政治建设摆在首位，全面贯彻新时代党的建设总要求，坚持思想建党与制度治党紧密结合、同向发力，推动管党治党责任全面覆盖、层层传导。 </w:t>
      </w:r>
    </w:p>
    <w:p>
      <w:pPr>
        <w:ind w:firstLine="643" w:firstLineChars="200"/>
        <w:jc w:val="left"/>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（二）坚持问题导向。</w:t>
      </w:r>
      <w:r>
        <w:rPr>
          <w:rFonts w:hint="eastAsia" w:ascii="仿宋_GB2312" w:hAnsi="仿宋_GB2312" w:eastAsia="仿宋_GB2312" w:cs="仿宋_GB2312"/>
          <w:sz w:val="32"/>
          <w:szCs w:val="32"/>
        </w:rPr>
        <w:t xml:space="preserve">以“案”为基础，以“促”为关键，以“改”为目标，直面现实问题、勇于自我革新，使更多的干部红脸出汗、知错知止。 </w:t>
      </w:r>
    </w:p>
    <w:p>
      <w:pPr>
        <w:ind w:firstLine="643" w:firstLineChars="200"/>
        <w:jc w:val="left"/>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（三）坚持因地制宜。</w:t>
      </w:r>
      <w:r>
        <w:rPr>
          <w:rFonts w:hint="eastAsia" w:ascii="仿宋_GB2312" w:hAnsi="仿宋_GB2312" w:eastAsia="仿宋_GB2312" w:cs="仿宋_GB2312"/>
          <w:sz w:val="32"/>
          <w:szCs w:val="32"/>
        </w:rPr>
        <w:t>针对不同部门，区别不同层次、不同对象，结合案件特点、工作实际，突出重点、协调配合，增强针对性、有效性。</w:t>
      </w:r>
    </w:p>
    <w:p>
      <w:pPr>
        <w:ind w:firstLine="643" w:firstLineChars="200"/>
        <w:jc w:val="left"/>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（四）坚持务实重效。</w:t>
      </w:r>
      <w:r>
        <w:rPr>
          <w:rFonts w:hint="eastAsia" w:ascii="仿宋_GB2312" w:hAnsi="仿宋_GB2312" w:eastAsia="仿宋_GB2312" w:cs="仿宋_GB2312"/>
          <w:sz w:val="32"/>
          <w:szCs w:val="32"/>
        </w:rPr>
        <w:t xml:space="preserve">注重求实与创新相统一，目的与效果相统一，防止避重就轻、避实就虚，力戒搞形式、走过场，确保取得实际效果。 </w:t>
      </w:r>
    </w:p>
    <w:p>
      <w:pPr>
        <w:pStyle w:val="8"/>
        <w:numPr>
          <w:ilvl w:val="0"/>
          <w:numId w:val="0"/>
        </w:numPr>
        <w:ind w:firstLine="640" w:firstLineChars="200"/>
        <w:jc w:val="left"/>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 xml:space="preserve">方法步骤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全国治理教育乱收费部际联席会议办公室通报6起学校违规收费典型问题查处情况”集中开展以案促改，结合我校实际，额外筛选典型案例一并开展以案促改，增强以案促改的针对性和实效性，将开展警示教育、查摆剖析问题、着力整改提高、注重完善制度、及时总结报告贯穿全过程，统筹安排，科学组织，有序推进，从2021年11月12日开始，整体工作于12月底完成。</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（一）开展警示教育(11月12日至11月20日)。</w:t>
      </w:r>
      <w:r>
        <w:rPr>
          <w:rFonts w:hint="eastAsia" w:ascii="仿宋_GB2312" w:hAnsi="仿宋_GB2312" w:eastAsia="仿宋_GB2312" w:cs="仿宋_GB2312"/>
          <w:sz w:val="32"/>
          <w:szCs w:val="32"/>
        </w:rPr>
        <w:t>以6起典型问题为镜鉴，充分利用反面教材，引导党员干部从中汲取教训，把自己摆进去，打扫思想灰尘，进行“党性体检”，提高自身“免疫力”。要创新形式、用活载体，把警示教育融入巩固拓展“不忘初心、牢记使命”主题教育，与党史教育、理想信念教育、思想道德教育、党章党规党纪教育相结合，采取中心组学习、“三会一课”、参观警示教育基地、观摩庭审现场、撰写心得体会、召开座谈会、组织学习讨论等形式，不断提高警示教育的实效性。召开以案促改专题学习讨论会，围绕6起典型问题深入开展学习讨论，从案例中吸取教训，反思</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是否存在以各种名义无依据收费，利用食宿费等项目高收费获取利润，与商人勾结，通过向学生推销或代购图书报刊、教辅资料、器械、社会保险和其他商品营利或收取回扣，以信息化教学或分班教学为名，强制或变相强制学生购买平板电脑或教育 APP，借课后服务之机组织集体教学或补课、强制或变相强制学生缴纳课后服务费，将国家和本地区课程改革要求安排的教育教学活动、教学管理范围内的事项纳入服务性收费和代收费事项，擅自设立服务性收费和代收费项目，学校强制或变相强制提供服务并收费，收取或变相收取借读费、择校费、与招生录取挂钩的赞助费或捐资助学费，强制或暗示学生及家长购买指定的教辅软件或资料等情况。如实填报《教育系统党组织以案促改专题学习讨论会发言情况记录表》。</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（二）剖析问题原因（11月21日至11月30日）。</w:t>
      </w:r>
      <w:r>
        <w:rPr>
          <w:rFonts w:hint="eastAsia" w:ascii="仿宋_GB2312" w:hAnsi="仿宋_GB2312" w:eastAsia="仿宋_GB2312" w:cs="仿宋_GB2312"/>
          <w:sz w:val="32"/>
          <w:szCs w:val="32"/>
        </w:rPr>
        <w:t xml:space="preserve">查摆剖析要提高政治站位，实事求是，严肃认真，确保精准。学校党委和党员领导干部着重从以下几个方面查摆剖析，列出问题清单：1.在党的领导方面：重点查摆剖析维护党中央权威和集中统一领导、践行“两个维护”、执行党的理论路线方针政策、贯彻落实党中央、省委市委和市教育局关于教育工作的决策部署等方面存在的突出问题；2.在党的建设方面：重点查摆剖析遵守党的政治纪律和政治规矩，严肃党内政治生活、执行民主集中制、加强党性教育特别是理想信念宗旨教育、落实中央八项规定以及实施细则精神、维护群众利益、加强作风建设等方面存在的突出问题；3.在管党治党责任方面：重点查摆剖析落实全面从严治党主体责任和监督责任等方面存在的突出问题；4.在思想政治方面：重点查摆剖析加强理论学习和思想教育，强化思想政治和意识形态工作等方面存在的突出问题；5.在规范权力运行方面：重点查摆剖析强化党内监督、防控岗位风险、健全机制制度、严格制度执行等加强对权力运行的制约和监督方面存在的突出问题；6.其他方面存在的突出问题。 </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（三）着力整改提高（12月1日至12月10日）。</w:t>
      </w:r>
      <w:r>
        <w:rPr>
          <w:rFonts w:hint="eastAsia" w:ascii="仿宋_GB2312" w:hAnsi="仿宋_GB2312" w:eastAsia="仿宋_GB2312" w:cs="仿宋_GB2312"/>
          <w:sz w:val="32"/>
          <w:szCs w:val="32"/>
        </w:rPr>
        <w:t xml:space="preserve">把整改解决突出问题贯穿以案促改全过程，结合以案促改深入开展全校收费治理方面防范风险漏洞，进一步增强纪律意识和规矩意识，确保取得实实在在的效果。以党支部为单位召开以案促改专题组织生活会，班子成员严格落实双重组织生活会制度，以普通党员身份参加所在党支部的组织生活会。对查摆剖析中发现的问题，研究制定整改方案，建立整改台账，实行销号管理，跟踪问效，做到条条要整改、件件有着落。校党委书记和领导班子成员，要带头整改，亲自部署，跟进督促，统筹协调，推动问题不折不扣地整改。强化整改督导检查，对整改措施不到位、整改责任不落实、整改效果不明显的，严肃追责问责。 </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（四）注重完善制度（12月11日至12月24日）。</w:t>
      </w:r>
      <w:r>
        <w:rPr>
          <w:rFonts w:hint="eastAsia" w:ascii="仿宋_GB2312" w:hAnsi="仿宋_GB2312" w:eastAsia="仿宋_GB2312" w:cs="仿宋_GB2312"/>
          <w:sz w:val="32"/>
          <w:szCs w:val="32"/>
        </w:rPr>
        <w:t xml:space="preserve">通过改革和制度创新，加强对权力运行的监督和制约，形成有效管用的体制机制。针对实际工作中暴露出的问题，围绕授权、用权、制权等环节和明责、履责、追责等事项建章立制，修改完善不适应形势发展要求或存在漏洞缺陷的制度。坚持制度面前人人平等、执行制度没有例外，定期检查制度落实情况，加大问责力度，坚决维护制度的严肃性和权威性，确保制度刚性运行。 </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（五）及时总结报告（12月25日至12月30日）。</w:t>
      </w:r>
      <w:r>
        <w:rPr>
          <w:rFonts w:hint="eastAsia" w:ascii="仿宋_GB2312" w:hAnsi="仿宋_GB2312" w:eastAsia="仿宋_GB2312" w:cs="仿宋_GB2312"/>
          <w:sz w:val="32"/>
          <w:szCs w:val="32"/>
        </w:rPr>
        <w:t>开展以案促改专项工作结束后，形成以案促改专项工作报告，报同级纪检监察机关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党委要将本次以案促改工作纳入以案促改年度工作报告。以案促改工作方案、整改结果、制度建设和工作开展等情况，应以适当方式，在一定范围内公开公示，接受党员、干部和人民群众评议监督。 </w:t>
      </w:r>
    </w:p>
    <w:p>
      <w:pPr>
        <w:pStyle w:val="8"/>
        <w:numPr>
          <w:ilvl w:val="0"/>
          <w:numId w:val="1"/>
        </w:numPr>
        <w:ind w:firstLineChars="0"/>
        <w:jc w:val="left"/>
        <w:rPr>
          <w:rFonts w:hint="eastAsia" w:ascii="黑体" w:hAnsi="黑体" w:eastAsia="黑体" w:cs="黑体"/>
          <w:sz w:val="32"/>
          <w:szCs w:val="32"/>
        </w:rPr>
      </w:pPr>
      <w:r>
        <w:rPr>
          <w:rFonts w:hint="eastAsia" w:ascii="黑体" w:hAnsi="黑体" w:eastAsia="黑体" w:cs="黑体"/>
          <w:sz w:val="32"/>
          <w:szCs w:val="32"/>
        </w:rPr>
        <w:t xml:space="preserve">工作要求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校党委要提升政治站位，强化责任担当，建立完善党委统一领导、纪委主导推进、部门协调配合的领导体制和工作机制，推动以案促改制度化常态化，压实工作责任，强化协调配合，形成整体合力，确保以案促改形成常态、取得长效。 </w:t>
      </w:r>
    </w:p>
    <w:p>
      <w:pPr>
        <w:numPr>
          <w:numId w:val="0"/>
        </w:numPr>
        <w:ind w:firstLine="643" w:firstLineChars="200"/>
        <w:rPr>
          <w:rFonts w:hint="eastAsia" w:ascii="仿宋_GB2312" w:hAnsi="仿宋_GB2312" w:eastAsia="仿宋_GB2312" w:cs="仿宋_GB2312"/>
          <w:color w:val="0000FF"/>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加强组织领导。</w:t>
      </w:r>
      <w:r>
        <w:rPr>
          <w:rFonts w:hint="eastAsia" w:ascii="仿宋_GB2312" w:hAnsi="仿宋_GB2312" w:eastAsia="仿宋_GB2312" w:cs="仿宋_GB2312"/>
          <w:color w:val="auto"/>
          <w:sz w:val="32"/>
          <w:szCs w:val="32"/>
        </w:rPr>
        <w:t>成立以案促改</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领导小组，校党委书记、校长宋志强同志任组长，段红军、李留群、窦亮</w:t>
      </w:r>
      <w:r>
        <w:rPr>
          <w:rFonts w:hint="eastAsia" w:ascii="仿宋_GB2312" w:hAnsi="仿宋_GB2312" w:eastAsia="仿宋_GB2312" w:cs="仿宋_GB2312"/>
          <w:color w:val="auto"/>
          <w:sz w:val="32"/>
          <w:szCs w:val="32"/>
          <w:lang w:val="en-US" w:eastAsia="zh-CN"/>
        </w:rPr>
        <w:t>路青立、</w:t>
      </w:r>
      <w:r>
        <w:rPr>
          <w:rFonts w:hint="eastAsia" w:ascii="仿宋_GB2312" w:hAnsi="仿宋_GB2312" w:eastAsia="仿宋_GB2312" w:cs="仿宋_GB2312"/>
          <w:color w:val="auto"/>
          <w:sz w:val="32"/>
          <w:szCs w:val="32"/>
        </w:rPr>
        <w:t>都玉</w:t>
      </w:r>
      <w:bookmarkStart w:id="0" w:name="_GoBack"/>
      <w:bookmarkEnd w:id="0"/>
      <w:r>
        <w:rPr>
          <w:rFonts w:hint="eastAsia" w:ascii="仿宋_GB2312" w:hAnsi="仿宋_GB2312" w:eastAsia="仿宋_GB2312" w:cs="仿宋_GB2312"/>
          <w:color w:val="auto"/>
          <w:sz w:val="32"/>
          <w:szCs w:val="32"/>
        </w:rPr>
        <w:t>铭、马文哲、赵泳江同志任副组长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领导小组下设办公室，办公室主任由路青立担任，</w:t>
      </w:r>
      <w:r>
        <w:rPr>
          <w:rFonts w:hint="eastAsia" w:ascii="仿宋_GB2312" w:hAnsi="仿宋_GB2312" w:eastAsia="仿宋_GB2312" w:cs="仿宋_GB2312"/>
          <w:color w:val="auto"/>
          <w:sz w:val="32"/>
          <w:szCs w:val="32"/>
        </w:rPr>
        <w:t>成员由何冰艳、朱冬梅、宋晓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郑丹、郭晓菲、刘婷、黄洋、章静、李丽娜、宁辰光、郑丽影、及各系部主任组成。</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（二）压实工作责任。</w:t>
      </w:r>
      <w:r>
        <w:rPr>
          <w:rFonts w:hint="eastAsia" w:ascii="仿宋_GB2312" w:hAnsi="仿宋_GB2312" w:eastAsia="仿宋_GB2312" w:cs="仿宋_GB2312"/>
          <w:sz w:val="32"/>
          <w:szCs w:val="32"/>
        </w:rPr>
        <w:t xml:space="preserve">全面履行主体责任，认真研究部署，精心组织实施；校党委书记、校长是第一责任人，要亲自抓、负总责；班子成员要落实“一岗双责”，加强对分管领域和部门以案促改工作的指导。纪检监察机构要发挥主导推动作用，抓好统筹协调、综合指导、检查考核，压实有关职能部门责任。把以案促改工作列入党员干部教育内容，教育党员干部受警醒、明底线、知敬畏。通过多种形式宣传以案促改工作的典型事例和突出成效，扩大覆盖面、影响力。 </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（三）务求工作实效。</w:t>
      </w:r>
      <w:r>
        <w:rPr>
          <w:rFonts w:hint="eastAsia" w:ascii="仿宋_GB2312" w:hAnsi="仿宋_GB2312" w:eastAsia="仿宋_GB2312" w:cs="仿宋_GB2312"/>
          <w:sz w:val="32"/>
          <w:szCs w:val="32"/>
        </w:rPr>
        <w:t>校党委要把集中开展以案促改作为推动教育改革发展的有力抓手，按照工作方案的要求，对关键环节严格把关，坚持“四个决不放过”，即原因分析不透彻不放过、风险点找不准不放过、整改措施不过硬不放过、成效不显著不放过。要把以案促改纳入年度党风廉政建设考核和述职述责述廉内容，加强监督检查，对消极应付、敷衍塞责、形式主义严重的，进行通报批评；对整改工作不认真、不扎实导致同类案件重发、多发，造成严重影响的，依据有关规定严肃追究责任。</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中共郑州艺术幼儿师范学校委员会</w:t>
      </w:r>
    </w:p>
    <w:p>
      <w:pPr>
        <w:ind w:right="150"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2021年11月16日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CA2EA7"/>
    <w:multiLevelType w:val="multilevel"/>
    <w:tmpl w:val="50CA2EA7"/>
    <w:lvl w:ilvl="0" w:tentative="0">
      <w:start w:val="1"/>
      <w:numFmt w:val="japaneseCounting"/>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EB1909"/>
    <w:rsid w:val="000831E4"/>
    <w:rsid w:val="002503B3"/>
    <w:rsid w:val="00442D4E"/>
    <w:rsid w:val="004C38A4"/>
    <w:rsid w:val="00575A3E"/>
    <w:rsid w:val="00CF74DD"/>
    <w:rsid w:val="00EB1909"/>
    <w:rsid w:val="26921E46"/>
    <w:rsid w:val="4F0D051B"/>
    <w:rsid w:val="57A82836"/>
    <w:rsid w:val="5B4350F3"/>
    <w:rsid w:val="6CC148EA"/>
    <w:rsid w:val="78574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7</Pages>
  <Words>535</Words>
  <Characters>3055</Characters>
  <Lines>25</Lines>
  <Paragraphs>7</Paragraphs>
  <TotalTime>1</TotalTime>
  <ScaleCrop>false</ScaleCrop>
  <LinksUpToDate>false</LinksUpToDate>
  <CharactersWithSpaces>3583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2021-11-16T00:47:00Z</dcterms:created>
  <dc:creator>Windows User</dc:creator>
  <cp:lastModifiedBy>冰冰</cp:lastModifiedBy>
  <dcterms:modified xsi:type="dcterms:W3CDTF">2021-11-17T01:50:53Z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9FD1E066899B4618A2687331DEE0E73A</vt:lpwstr>
  </property>
</Properties>
</file>