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bookmarkStart w:id="0" w:name="bookmark3"/>
      <w:bookmarkStart w:id="1" w:name="bookmark5"/>
      <w:bookmarkStart w:id="2" w:name="bookmark4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郑州艺术幼儿师范学校</w:t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</w:rPr>
        <w:t>关于开展2021年度郑州市中等职业学校</w:t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</w:rPr>
        <w:t>微课设计与制作竞赛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选拔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</w:rPr>
        <w:t>活动的通知</w:t>
      </w:r>
      <w:bookmarkEnd w:id="0"/>
      <w:bookmarkEnd w:id="1"/>
      <w:bookmarkEnd w:id="2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200"/>
        <w:jc w:val="left"/>
        <w:rPr>
          <w:color w:val="000000"/>
          <w:spacing w:val="0"/>
          <w:w w:val="100"/>
          <w:position w:val="0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系部、各教研组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为推动我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中等职业学校互联网+课程体系创新，加强中等职业学校网络课程资源库建设，提升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教师信息技术应用能力。经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研究决定开展2021年郑州市中等职业学校微课设计与制作竞赛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选拔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活动，现将有关事项通知如下：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58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参赛范围要求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" w:name="bookmark6"/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参赛资格：学校现任教师。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1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4" w:name="bookmark7"/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参赛名额：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每个教研组可推选1—3名教师参加。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每位参赛教师提交参赛作品数量为1件，作品署名1人。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10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5" w:name="bookmark8"/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教研组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在推荐参赛作品时，要兼顾中等职业学校的课程体 系结构特点，原则上基础理论课和专业技能课按照1:2的比例申报。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4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6" w:name="bookmark9"/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参赛课程使用的教材，原则上选自省教育厅颁布的教学用书目录。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竞赛内容及要求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8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“微课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"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是指以短视频为主要载体记录教师围绕某个知识 点或教学环节开展的简短、完整的教学活动。参赛教师自选所任教的一门课程的某一节课，选取有关知识点，合理运用各种现代教育技术手段及设备，设计课程，录制成时长为5-8分钟的微课视频，并配套提供微课设计方案、教学辅助材料等。有关要求如下：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1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66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7" w:name="bookmark11"/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微课设计方案要求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6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微课设计方案应反映教师的教学思想、教学目标、课程逻辑结构和教学特色，具体包括设计思想、知识点分析、教学方法、重点难点和教学反思等方面内容，具体内容见附件1。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66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8" w:name="bookmark12"/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微课视频要求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6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图像清晰稳定，构图合理，声音需为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“作者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本人”配音，能全面真实的反映教学情境，充分展示现代中等职业教育教学特色，符合中等职业学校学生的认知特点。视频片头应显示标题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提交的参赛作品要隐去作者姓名（正式发布时可以加上），并将参赛的微课作品视频连接网址填到附件2（微课作品视频连接）。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10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66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9" w:name="bookmark13"/>
      <w:bookmarkEnd w:id="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微课版权要求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6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所有参赛作品及材料需为本人原创，不得抄袭他人作品，侵害他人版权。作品获奖后作者必须同意无偿纳入郑州市中等职业教育信息资源库。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0" w:name="bookmark14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三</w:t>
      </w:r>
      <w:bookmarkEnd w:id="10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、竞赛组织阶段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62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1" w:name="bookmark15"/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1.系部、教研组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推荐阶段（2021年11月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15日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-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17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日）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2.学校评选阶段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（2021年11月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18-19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日）组织对本校教师的微课作品进行初赛，并将推荐作品发布到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校官网，予以公示。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2" w:name="bookmark16"/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市级竞赛阶段（2021年11月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29-30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日）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市微课竞赛组委会聘请专家，组成竞赛评审委员会，登录各校官网审查参赛微课作品进行评审。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7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3" w:name="bookmark1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四</w:t>
      </w:r>
      <w:bookmarkEnd w:id="13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、评选组织及奖项设置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7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4" w:name="bookmark18"/>
      <w:bookmarkEnd w:id="1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为切实做好评选工作，由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微课竞赛组委会负责制定评审实施方案，组织专家组登录官网对作品进行公开评审。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7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5" w:name="bookmark19"/>
      <w:bookmarkEnd w:id="1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评审活动设一、二、三等奖，获奖比例分别为15%、25% 和30%。获奖的微课作品由市职教室颁发证书，并择优推荐参加 上级单位组织的竞赛活动。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6" w:name="bookmark20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五</w:t>
      </w:r>
      <w:bookmarkEnd w:id="16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报送材料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659" w:firstLineChars="20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7" w:name="bookmark21"/>
      <w:bookmarkEnd w:id="1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《2021年度郑州市中等职业学校微课设计与制作竞赛设 计方案》一式二份（附件1 ）;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697" w:firstLineChars="218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8" w:name="bookmark22"/>
      <w:bookmarkEnd w:id="1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《2021年度郑州市中等职业学校微课设计与制作竞赛教 师作品汇总表》一式二份（附件2）；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7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 xml:space="preserve">上述材料要认真填写并加盖公章，电子版发送至： </w:t>
      </w:r>
      <w:r>
        <w:rPr>
          <w:rFonts w:hint="eastAsia" w:ascii="仿宋" w:hAnsi="仿宋" w:eastAsia="仿宋" w:cs="仿宋"/>
          <w:color w:val="262626" w:themeColor="text1" w:themeTint="D9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15516605185</w:t>
      </w:r>
      <w:r>
        <w:rPr>
          <w:rFonts w:hint="eastAsia" w:ascii="仿宋" w:hAnsi="仿宋" w:eastAsia="仿宋" w:cs="仿宋"/>
          <w:color w:val="262626" w:themeColor="text1" w:themeTint="D9"/>
          <w:spacing w:val="0"/>
          <w:w w:val="100"/>
          <w:position w:val="0"/>
          <w:sz w:val="32"/>
          <w:szCs w:val="32"/>
          <w:shd w:val="clear" w:color="auto" w:fill="auto"/>
          <w:lang w:val="en-US" w:eastAsia="en-US" w:bidi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@163.com。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9" w:name="bookmark23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六</w:t>
      </w:r>
      <w:bookmarkEnd w:id="19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报送时间和地址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1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0" w:name="bookmark24"/>
      <w:bookmarkEnd w:id="2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报送时间：2021年11月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-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17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1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1" w:name="bookmark25"/>
      <w:bookmarkEnd w:id="2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报送地点：郑州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艺术幼儿师范学校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教务处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航海校区110室，徐安然老师处。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系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人：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徐安然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4.</w:t>
      </w:r>
      <w:bookmarkStart w:id="22" w:name="_GoBack"/>
      <w:bookmarkEnd w:id="2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262626" w:themeColor="text1" w:themeTint="D9"/>
          <w:spacing w:val="0"/>
          <w:w w:val="100"/>
          <w:position w:val="0"/>
          <w:sz w:val="32"/>
          <w:szCs w:val="32"/>
          <w:shd w:val="clear" w:color="auto" w:fill="auto"/>
          <w:lang w:val="en-US" w:eastAsia="zh-CN" w:bidi="en-US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15516605185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附件：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《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2021年度郑州市中等职业学校微课设计与制作竞赛设计方案及规则说明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440" w:right="1800" w:bottom="1440" w:left="1800" w:header="0" w:footer="3" w:gutter="0"/>
          <w:pgNumType w:fmt="decimal" w:start="1"/>
          <w:cols w:space="720" w:num="1"/>
          <w:titlePg/>
          <w:rtlGutter w:val="0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《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2021年度郑州市中等职业学校微课设计与制作竞赛 作品汇总表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》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spacing w:line="560" w:lineRule="exact"/>
        <w:ind w:left="960" w:hanging="960" w:hangingChars="300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年度郑州市中等职业学校微课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设计与制作</w:t>
      </w:r>
    </w:p>
    <w:p>
      <w:pPr>
        <w:spacing w:line="560" w:lineRule="exact"/>
        <w:ind w:left="960" w:hanging="960" w:hangingChars="30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竞赛设计方案</w:t>
      </w:r>
    </w:p>
    <w:p>
      <w:pPr>
        <w:spacing w:line="560" w:lineRule="exact"/>
        <w:ind w:left="960" w:hanging="960" w:hangingChars="300"/>
        <w:jc w:val="center"/>
        <w:rPr>
          <w:rFonts w:hint="eastAsia" w:ascii="仿宋_GB2312" w:hAnsi="仿宋" w:eastAsia="仿宋_GB2312" w:cs="宋体"/>
          <w:bCs/>
          <w:sz w:val="32"/>
          <w:szCs w:val="32"/>
        </w:rPr>
      </w:pPr>
      <w:r>
        <w:rPr>
          <w:rFonts w:hint="eastAsia" w:ascii="仿宋_GB2312" w:hAnsi="仿宋" w:eastAsia="仿宋_GB2312" w:cs="宋体"/>
          <w:bCs/>
          <w:sz w:val="32"/>
          <w:szCs w:val="32"/>
        </w:rPr>
        <w:t xml:space="preserve">                    编号：</w:t>
      </w:r>
    </w:p>
    <w:tbl>
      <w:tblPr>
        <w:tblStyle w:val="5"/>
        <w:tblpPr w:leftFromText="180" w:rightFromText="180" w:vertAnchor="text" w:horzAnchor="margin" w:tblpY="1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735"/>
        <w:gridCol w:w="816"/>
        <w:gridCol w:w="1754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教材版本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知识点名称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专业及课程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视频时长</w:t>
            </w:r>
          </w:p>
        </w:tc>
        <w:tc>
          <w:tcPr>
            <w:tcW w:w="26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微教案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设计思想</w:t>
            </w:r>
          </w:p>
        </w:tc>
        <w:tc>
          <w:tcPr>
            <w:tcW w:w="517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知识点分析</w:t>
            </w:r>
          </w:p>
        </w:tc>
        <w:tc>
          <w:tcPr>
            <w:tcW w:w="517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学习目标</w:t>
            </w:r>
          </w:p>
        </w:tc>
        <w:tc>
          <w:tcPr>
            <w:tcW w:w="517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教学方法</w:t>
            </w:r>
          </w:p>
        </w:tc>
        <w:tc>
          <w:tcPr>
            <w:tcW w:w="517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重点难点</w:t>
            </w:r>
          </w:p>
        </w:tc>
        <w:tc>
          <w:tcPr>
            <w:tcW w:w="517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教学过程</w:t>
            </w:r>
          </w:p>
        </w:tc>
        <w:tc>
          <w:tcPr>
            <w:tcW w:w="517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4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  <w:t>微反思</w:t>
            </w:r>
          </w:p>
        </w:tc>
        <w:tc>
          <w:tcPr>
            <w:tcW w:w="6914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8"/>
                <w:szCs w:val="28"/>
                <w:lang w:val="en-US" w:eastAsia="zh-CN"/>
              </w:rPr>
              <w:t>4分</w:t>
            </w:r>
          </w:p>
          <w:p>
            <w:pPr>
              <w:spacing w:line="560" w:lineRule="exact"/>
              <w:rPr>
                <w:rFonts w:hint="eastAsia" w:ascii="仿宋_GB2312" w:hAnsi="仿宋" w:eastAsia="仿宋_GB2312" w:cs="宋体"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年度郑州市中等职业学校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微课设计与制作</w:t>
      </w:r>
      <w:r>
        <w:rPr>
          <w:rFonts w:hint="eastAsia" w:ascii="黑体" w:hAnsi="黑体" w:eastAsia="黑体" w:cs="黑体"/>
          <w:sz w:val="32"/>
          <w:szCs w:val="32"/>
        </w:rPr>
        <w:t>竞赛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规则说明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1.本次评审总分为100分，其中设计方案30分，微课视频部分70分。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设计方案，要围绕教学或学习中常见、典型、有代表性的问题或者内容，针对教学过程中的某一知识点（实验活动），有针对性的设计，要能够解决教学过程中的难点、重点和疑点等有代表性问题。教学内容明确，逻辑严谨，简洁明了，不出现任何科学性错误。具体评审内容包括：设计思想（5分）、知识点分析（4分）、学习目标（4分）、教学方法（4分）、重点难点（4分）、教学过程（5分）和微反思（4分）等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3.微课视频要求，微课视频要能够正确反映以上内容，具体评审内容包括：（1）画面清晰，播放流畅（10）；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（2）语言规范，声音清晰（10）；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（3）构思新颖，富有创意（10）；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（4）形象生动，精彩有趣（10）；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（5）有效反映教学目标（30）；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4.参赛者需提供微课视频在互联网上的播放链接，要求视频播放流畅。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/>
    <w:p/>
    <w:p/>
    <w:p/>
    <w:p/>
    <w:p/>
    <w:p/>
    <w:p/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napToGrid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</w:t>
      </w:r>
    </w:p>
    <w:p>
      <w:pPr>
        <w:spacing w:line="560" w:lineRule="exact"/>
        <w:ind w:firstLine="64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年度郑州市中等职业学校微课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设计与制作</w:t>
      </w:r>
      <w:r>
        <w:rPr>
          <w:rFonts w:hint="eastAsia" w:ascii="黑体" w:hAnsi="黑体" w:eastAsia="黑体" w:cs="黑体"/>
          <w:bCs/>
          <w:sz w:val="32"/>
          <w:szCs w:val="32"/>
        </w:rPr>
        <w:t>竞赛作品汇总表</w:t>
      </w:r>
    </w:p>
    <w:p>
      <w:pPr>
        <w:snapToGrid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</w:p>
    <w:p>
      <w:pPr>
        <w:snapToGrid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单位：（盖章）                                     报送时间：   年   月   日        </w:t>
      </w:r>
    </w:p>
    <w:tbl>
      <w:tblPr>
        <w:tblStyle w:val="5"/>
        <w:tblpPr w:leftFromText="180" w:rightFromText="180" w:vertAnchor="text" w:horzAnchor="page" w:tblpX="1837" w:tblpY="349"/>
        <w:tblOverlap w:val="never"/>
        <w:tblW w:w="13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550"/>
        <w:gridCol w:w="2600"/>
        <w:gridCol w:w="3583"/>
        <w:gridCol w:w="4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42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微课作品视频链接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5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spacing w:line="34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联系人：               办公电话：               手机：</w:t>
      </w:r>
    </w:p>
    <w:p>
      <w:pPr>
        <w:pStyle w:val="2"/>
        <w:spacing w:line="340" w:lineRule="exact"/>
        <w:ind w:firstLine="420"/>
        <w:rPr>
          <w:rFonts w:hint="eastAsia" w:ascii="仿宋" w:hAnsi="仿宋" w:eastAsia="仿宋" w:cs="仿宋"/>
        </w:rPr>
      </w:pPr>
      <w:r>
        <w:rPr>
          <w:rFonts w:hint="eastAsia" w:ascii="楷体_GB2312" w:eastAsia="楷体_GB2312"/>
        </w:rPr>
        <w:t>说明：</w:t>
      </w:r>
      <w:r>
        <w:rPr>
          <w:rFonts w:hint="eastAsia" w:ascii="仿宋" w:hAnsi="仿宋" w:eastAsia="仿宋" w:cs="仿宋"/>
        </w:rPr>
        <w:t>1.此表由市（县）职教室（市属职业学）填写完整后发送指定邮箱(wps和excel格式电子稿各一份)，并用A4纸打印2份，加盖市（县）职教室（市属职业学校）公章一并上报。</w:t>
      </w:r>
    </w:p>
    <w:p>
      <w:pPr>
        <w:pStyle w:val="2"/>
        <w:spacing w:line="340" w:lineRule="exact"/>
        <w:ind w:firstLine="1050" w:firstLineChars="5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</w:rPr>
        <w:t>2..单位名称请填写学校全称</w:t>
      </w:r>
      <w:r>
        <w:rPr>
          <w:rFonts w:hint="eastAsia" w:ascii="仿宋" w:hAnsi="仿宋" w:eastAsia="仿宋" w:cs="仿宋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917575</wp:posOffset>
              </wp:positionH>
              <wp:positionV relativeFrom="page">
                <wp:posOffset>9894570</wp:posOffset>
              </wp:positionV>
              <wp:extent cx="484505" cy="1371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72.25pt;margin-top:779.1pt;height:10.8pt;width:38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v853dgAAAAN&#10;AQAADwAAAGRycy9kb3ducmV2LnhtbE2PzU7DMBCE70i8g7VI3KjdqKEhxOmhEhduFFSJmxtv4wj/&#10;RLabJm/P9gS3nd3R7DfNbnaWTRjTELyE9UoAQ98FPfhewtfn21MFLGXltbLBo4QFE+za+7tG1Tpc&#10;/QdOh9wzCvGpVhJMzmPNeeoMOpVWYURPt3OITmWSsec6qiuFO8sLIZ65U4OnD0aNuDfY/RwuTsJ2&#10;PgYcE+7x+zx10QxLZd8XKR8f1uIVWMY5/5nhhk/o0BLTKVy8TsyS3mxKstJQllUBjCxFIajN6bba&#10;vlTA24b/b9H+AlBLAwQUAAAACACHTuJAQeYvAq4BAABvAwAADgAAAGRycy9lMm9Eb2MueG1srVPB&#10;btswDL0P2D8Iui92mrYrjDjFhqDDgKIb0O4DFFmKBUiiICqx8/ejZCctuksPu8g0ST++9yiv70dn&#10;2VFFNOBbvlzUnCkvoTN+3/I/Lw9f7jjDJHwnLHjV8pNCfr/5/Gk9hEZdQQ+2U5ERiMdmCC3vUwpN&#10;VaHslRO4gKA8FTVEJxK9xn3VRTEQurPVVV3fVgPELkSQCpGy26nIZ8T4EUDQ2ki1BXlwyqcJNSor&#10;EknC3gTkm8JWayXTL61RJWZbTkpTOWkIxbt8Vpu1aPZRhN7ImYL4CIV3mpwwnoZeoLYiCXaI5h8o&#10;Z2QEBJ0WElw1CSmOkIpl/c6b514EVbSQ1RgupuP/g5VPx9+Rma7lK868cLTwMpWtsjVDwIY6ngP1&#10;pPE7jHRhznmkZFY86ujyk7QwqpOxp4uxakxMUvL67vqmvuFMUmm5+rq8LcZXrx+HiOmHAsdy0PJI&#10;eyt2iuMjJiJCreeWPMvDg7E25zPDiUmO0rgbZ9o76E7EeqDVttzTTebM/vTkXL4F5yCeg90cZHAM&#10;3w6JBpS5GXWCmofRHgqd+c7kRb99L12v/8nm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7/Od3Y&#10;AAAADQEAAA8AAAAAAAAAAQAgAAAAIgAAAGRycy9kb3ducmV2LnhtbFBLAQIUABQAAAAIAIdO4kBB&#10;5i8C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A11E1"/>
    <w:rsid w:val="4DA13C81"/>
    <w:rsid w:val="4EA94C7C"/>
    <w:rsid w:val="56385588"/>
    <w:rsid w:val="5AD604AB"/>
    <w:rsid w:val="5F2E303B"/>
    <w:rsid w:val="74D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12" w:firstLineChars="200"/>
    </w:pPr>
    <w:rPr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 #2|1"/>
    <w:basedOn w:val="1"/>
    <w:uiPriority w:val="0"/>
    <w:pPr>
      <w:widowControl w:val="0"/>
      <w:shd w:val="clear" w:color="auto" w:fill="auto"/>
      <w:spacing w:after="640" w:line="73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2021-11-15T01:26:45Z</dcterms:created>
  <dc:creator>lenovo</dc:creator>
  <cp:lastModifiedBy>tingting</cp:lastModifiedBy>
  <dcterms:modified xsi:type="dcterms:W3CDTF">2021-11-15T01:49:00Z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A0463A96EEE8474BBBE997CF894F8AA9</vt:lpwstr>
  </property>
</Properties>
</file>