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河南省中职教育</w:t>
      </w:r>
      <w:r>
        <w:rPr>
          <w:rFonts w:hint="eastAsia" w:ascii="隶书" w:hAnsi="隶书" w:eastAsia="隶书" w:cs="隶书"/>
          <w:b/>
          <w:sz w:val="36"/>
          <w:szCs w:val="36"/>
        </w:rPr>
        <w:t>美术设计与制作专业</w:t>
      </w:r>
      <w:r>
        <w:rPr>
          <w:rFonts w:hint="eastAsia" w:ascii="隶书" w:hAnsi="隶书" w:eastAsia="隶书" w:cs="隶书"/>
          <w:b/>
          <w:sz w:val="36"/>
          <w:szCs w:val="36"/>
          <w:lang w:val="en-US" w:eastAsia="zh-CN"/>
        </w:rPr>
        <w:t>名师</w:t>
      </w:r>
      <w:r>
        <w:rPr>
          <w:rFonts w:hint="eastAsia" w:ascii="隶书" w:hAnsi="隶书" w:eastAsia="隶书" w:cs="隶书"/>
          <w:b/>
          <w:sz w:val="36"/>
          <w:szCs w:val="36"/>
        </w:rPr>
        <w:t>工作室</w:t>
      </w:r>
    </w:p>
    <w:p>
      <w:pPr>
        <w:ind w:firstLine="361" w:firstLineChars="100"/>
        <w:jc w:val="center"/>
        <w:rPr>
          <w:rFonts w:hint="eastAsia" w:ascii="隶书" w:hAnsi="隶书" w:eastAsia="隶书" w:cs="隶书"/>
          <w:b/>
          <w:bCs/>
          <w:sz w:val="36"/>
          <w:szCs w:val="36"/>
        </w:rPr>
      </w:pPr>
      <w:r>
        <w:rPr>
          <w:rFonts w:hint="eastAsia" w:ascii="隶书" w:hAnsi="隶书" w:eastAsia="隶书" w:cs="隶书"/>
          <w:b/>
          <w:bCs/>
          <w:sz w:val="36"/>
          <w:szCs w:val="36"/>
        </w:rPr>
        <w:t>主持人职责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建立相关制度，制定学员</w:t>
      </w: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年培养目标和工作室年度工作计划，负责工作室工作总结。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负责主持技能工作室工作，组建技能工作室研究团队，制定和实施技能工作室课题研究方案。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负责组织申报和开展专项课题研究，总结提升高质量科研成果。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负责建立技能工作室管理制度，负责对成员的考核和评价工作，建立工作室成员成长档案。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负责组织开展科研交流和成果推广活动，建立专题研究网站。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负责接受主管部门的指导、检查、评估，向主管部门汇报工作，提交书面总结。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根据财务管理相关规定，按照专款专用的原则，合理计划和使用技能工作室经费，并接受上级部门审计。</w:t>
      </w: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lef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2016</w:t>
      </w:r>
      <w:bookmarkStart w:id="0" w:name="_GoBack"/>
      <w:bookmarkEnd w:id="0"/>
      <w:r>
        <w:rPr>
          <w:rFonts w:hint="eastAsia"/>
          <w:lang w:val="en-US" w:eastAsia="zh-CN"/>
        </w:rPr>
        <w:t>.09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13C5"/>
    <w:multiLevelType w:val="singleLevel"/>
    <w:tmpl w:val="5A4113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779A"/>
    <w:rsid w:val="53090B18"/>
    <w:rsid w:val="535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2020-10-09T04:55:00Z</dcterms:created>
  <dc:creator>夢石-孟健君</dc:creator>
  <cp:lastModifiedBy>夢石-孟健君</cp:lastModifiedBy>
  <dcterms:modified xsi:type="dcterms:W3CDTF">2020-10-09T05:06:57Z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